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F74372" w:rsidRPr="00F74372">
        <w:t>LKHOL-2026-05-010</w:t>
      </w:r>
    </w:p>
    <w:p w:rsidR="00715AEE" w:rsidRDefault="00715AEE"/>
    <w:p w:rsidR="00715AEE" w:rsidRDefault="005C47EC">
      <w:r>
        <w:t xml:space="preserve">Vergabeverfahren: </w:t>
      </w:r>
      <w:r>
        <w:tab/>
      </w:r>
      <w:r w:rsidR="00F74372" w:rsidRPr="00F74372">
        <w:t>Starkregenkonzept für 6 Kommunen im LK-Holzminden</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k+nUaux48TkxbeGCgUvTgseEomHXO5/22E4w9UfthR5ZdHt2Mt4klscn3rIu7FXAFHgzELUG1/BU6B8SEvwkkg==" w:salt="c5aN+4o1a1xPHMSUYlzm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B27AB"/>
    <w:rsid w:val="00AD1254"/>
    <w:rsid w:val="00AE1B4C"/>
    <w:rsid w:val="00B82671"/>
    <w:rsid w:val="00BF2765"/>
    <w:rsid w:val="00C73536"/>
    <w:rsid w:val="00D850A1"/>
    <w:rsid w:val="00F74372"/>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2503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2026-06-02T11:56:00Z</dcterms:modified>
</cp:coreProperties>
</file>